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714F" w14:textId="51317622" w:rsidR="0076456D" w:rsidRPr="0076456D" w:rsidRDefault="0076456D" w:rsidP="0076456D">
      <w:pPr>
        <w:jc w:val="both"/>
      </w:pPr>
      <w:r w:rsidRPr="0076456D">
        <w:rPr>
          <w:b/>
          <w:bCs/>
        </w:rPr>
        <w:t>Warsztaty edukacyjne pn. Błękitna Szkoła</w:t>
      </w:r>
      <w:r w:rsidRPr="0076456D">
        <w:t xml:space="preserve"> – prowadzone  na terenie Stacji Morskiej w Helu</w:t>
      </w:r>
      <w:r>
        <w:br/>
      </w:r>
      <w:r w:rsidRPr="0076456D">
        <w:t>i w okolicach. To atrakcyjna oferta zajęć pozalekcyjnych z zakresu biologii i ekologii Morza Bałtyckiego oraz problemów środowiskowych wynikających z działań człowieka. Scenariusz zajęć bazuje</w:t>
      </w:r>
      <w:r>
        <w:br/>
      </w:r>
      <w:r w:rsidRPr="0076456D">
        <w:t xml:space="preserve">na wieloletnim doświadczeniu w edukacji pozaszkolnej w oparciu o najnowsze badania naukowe, będąc cennym uzupełnieniem szkolnych programów nauczania. </w:t>
      </w:r>
    </w:p>
    <w:p w14:paraId="65874F07" w14:textId="718DC433" w:rsidR="0076456D" w:rsidRPr="0076456D" w:rsidRDefault="0076456D" w:rsidP="0076456D">
      <w:pPr>
        <w:jc w:val="both"/>
      </w:pPr>
      <w:r w:rsidRPr="0076456D">
        <w:rPr>
          <w:b/>
        </w:rPr>
        <w:t xml:space="preserve">Tematy warsztatów </w:t>
      </w:r>
      <w:r w:rsidRPr="0076456D">
        <w:t>prowadzonych na terenie Stacji Morskiej UG w Helu i skierowanych do uczniów szkół podstawowych, ponadpodstawowych oraz podstawowych szkół specjalnych, szkół branżowych, szkół przysposabiających do pracy i zespołów terapeutycznych w specjalnych ośrodkach szkolno-wychowawczych:</w:t>
      </w:r>
    </w:p>
    <w:p w14:paraId="12EFA599" w14:textId="0E6E01FE" w:rsidR="0076456D" w:rsidRPr="0076456D" w:rsidRDefault="0076456D" w:rsidP="0076456D">
      <w:pPr>
        <w:numPr>
          <w:ilvl w:val="0"/>
          <w:numId w:val="1"/>
        </w:numPr>
        <w:jc w:val="both"/>
      </w:pPr>
      <w:r w:rsidRPr="0076456D">
        <w:t>Bałtyckie foki - biologia, zagrożenia, ochrona i znaczenie żyjących w Morzu Bałtyckim trzech gatunków fok, oglądanie i analiza treningu medycznego fok szarych; udział w grze terenowej</w:t>
      </w:r>
      <w:r>
        <w:br/>
      </w:r>
      <w:r w:rsidRPr="0076456D">
        <w:t>w muzeum fokarium jako podsumowanie zajęć</w:t>
      </w:r>
    </w:p>
    <w:p w14:paraId="0EB0A132" w14:textId="77777777" w:rsidR="0076456D" w:rsidRPr="0076456D" w:rsidRDefault="0076456D" w:rsidP="0076456D">
      <w:pPr>
        <w:numPr>
          <w:ilvl w:val="0"/>
          <w:numId w:val="1"/>
        </w:numPr>
        <w:jc w:val="both"/>
      </w:pPr>
      <w:r w:rsidRPr="0076456D">
        <w:t>Fizjologia nurkowania ssaków morskich - charakterystyka wybranych przystosowań ssaków morskich do życia w środowisku wodnym; warsztaty laboratoryjne: doświadczenie dotyczące odruchu nurkowania, izolacji termicznej, wpływu ciśnienia na organizm podczas nurkowania</w:t>
      </w:r>
    </w:p>
    <w:p w14:paraId="2924C100" w14:textId="77777777" w:rsidR="0076456D" w:rsidRPr="0076456D" w:rsidRDefault="0076456D" w:rsidP="0076456D">
      <w:pPr>
        <w:numPr>
          <w:ilvl w:val="0"/>
          <w:numId w:val="1"/>
        </w:numPr>
        <w:jc w:val="both"/>
      </w:pPr>
      <w:r w:rsidRPr="0076456D">
        <w:t>Bałtyckie morświny - biologia, zagrożenia, ochrona i znaczenie jedynych waleni na stałe zamieszkujących Bałtyk; udział w grze terenowej w Domu Morświna jako podsumowanie zajęć</w:t>
      </w:r>
    </w:p>
    <w:p w14:paraId="020CDB92" w14:textId="77777777" w:rsidR="0076456D" w:rsidRPr="0076456D" w:rsidRDefault="0076456D" w:rsidP="0076456D">
      <w:pPr>
        <w:numPr>
          <w:ilvl w:val="0"/>
          <w:numId w:val="1"/>
        </w:numPr>
        <w:jc w:val="both"/>
      </w:pPr>
      <w:r w:rsidRPr="0076456D">
        <w:t>Nasze Morze Bałtyckie - położenie, historia, cechy geograficzne oraz hydrologia Morza Bałtyckiego; podsumowanie w formie pracy z mapą i wypełniania karty pracy; warsztaty laboratoryjne obrazujące różnice między słonawym Bałtykiem a słonym Morzem Północnym</w:t>
      </w:r>
    </w:p>
    <w:p w14:paraId="425016DA" w14:textId="77777777" w:rsidR="0076456D" w:rsidRPr="0076456D" w:rsidRDefault="0076456D" w:rsidP="0076456D">
      <w:pPr>
        <w:numPr>
          <w:ilvl w:val="0"/>
          <w:numId w:val="1"/>
        </w:numPr>
        <w:jc w:val="both"/>
      </w:pPr>
      <w:r w:rsidRPr="0076456D">
        <w:t>Mieszkańcy Bałtyku i ich siedliska - charakterystyka typów siedlisk występujących w Morzu Bałtyckim oraz biologia, zagrożenia i ochrona wybranych gatunków z grup je zasiedlających (planktonu, nektonu i bentosu); pokaz preparatów</w:t>
      </w:r>
    </w:p>
    <w:p w14:paraId="1589867C" w14:textId="52853671" w:rsidR="0076456D" w:rsidRPr="0076456D" w:rsidRDefault="0076456D" w:rsidP="0076456D">
      <w:pPr>
        <w:numPr>
          <w:ilvl w:val="0"/>
          <w:numId w:val="1"/>
        </w:numPr>
        <w:jc w:val="both"/>
      </w:pPr>
      <w:r w:rsidRPr="0076456D">
        <w:t>Ryby Bałtyku - biologia, zagrożenia, ochrona, przegląd i znaczenie ryb żyjących w Bałtyku,</w:t>
      </w:r>
      <w:r>
        <w:br/>
      </w:r>
      <w:r w:rsidRPr="0076456D">
        <w:t xml:space="preserve">w tym gatunków morskich, słodkowodnych i </w:t>
      </w:r>
      <w:proofErr w:type="spellStart"/>
      <w:r w:rsidRPr="0076456D">
        <w:t>diadromicznych</w:t>
      </w:r>
      <w:proofErr w:type="spellEnd"/>
      <w:r w:rsidRPr="0076456D">
        <w:t>; pokaz preparatów</w:t>
      </w:r>
    </w:p>
    <w:p w14:paraId="57F912FF" w14:textId="77777777" w:rsidR="0076456D" w:rsidRPr="0076456D" w:rsidRDefault="0076456D" w:rsidP="0076456D">
      <w:pPr>
        <w:numPr>
          <w:ilvl w:val="0"/>
          <w:numId w:val="1"/>
        </w:numPr>
        <w:jc w:val="both"/>
      </w:pPr>
      <w:r w:rsidRPr="0076456D">
        <w:t>Ptaki Zatoki Puckiej i Półwyspu Helskiego - biologia, zagrożenia, ochrona, przegląd</w:t>
      </w:r>
      <w:r w:rsidRPr="0076456D">
        <w:br/>
        <w:t>i znaczenie ptaków wodnych; zajęcia terenowe: ptasie obserwacje w porcie rybackim na Cyplu Helskim</w:t>
      </w:r>
    </w:p>
    <w:p w14:paraId="095A9336" w14:textId="77777777" w:rsidR="0076456D" w:rsidRPr="0076456D" w:rsidRDefault="0076456D" w:rsidP="0076456D">
      <w:pPr>
        <w:numPr>
          <w:ilvl w:val="0"/>
          <w:numId w:val="1"/>
        </w:numPr>
        <w:jc w:val="both"/>
      </w:pPr>
      <w:r w:rsidRPr="0076456D">
        <w:t xml:space="preserve">Plastikowy problem w morzu - zanieczyszczenie plastikiem i </w:t>
      </w:r>
      <w:proofErr w:type="spellStart"/>
      <w:r w:rsidRPr="0076456D">
        <w:t>mikroplastikiem</w:t>
      </w:r>
      <w:proofErr w:type="spellEnd"/>
      <w:r w:rsidRPr="0076456D">
        <w:t xml:space="preserve"> mórz </w:t>
      </w:r>
      <w:r w:rsidRPr="0076456D">
        <w:br/>
        <w:t xml:space="preserve">i oceanów ze szczególnym uwzględnieniem Bałtyku; pochodzenie plastikowych odpadów, ich losy w morzu oraz sposoby zapobiegania skutkom obecności tworzyw sztucznych </w:t>
      </w:r>
      <w:r w:rsidRPr="0076456D">
        <w:br/>
        <w:t>w morzach i oceanach; zajęcia terenowe: poszukiwanie plastiku w próbkach z plaży; zajęcia laboratoryjne: poszukiwanie plastiku w produktach codziennego użytku (np. kosmetykach)</w:t>
      </w:r>
    </w:p>
    <w:p w14:paraId="72CE3889" w14:textId="77777777" w:rsidR="0076456D" w:rsidRPr="0076456D" w:rsidRDefault="0076456D" w:rsidP="0076456D">
      <w:pPr>
        <w:numPr>
          <w:ilvl w:val="0"/>
          <w:numId w:val="1"/>
        </w:numPr>
        <w:jc w:val="both"/>
      </w:pPr>
      <w:r w:rsidRPr="0076456D">
        <w:t xml:space="preserve">Hałas podwodny jako zanieczyszczenie - źródła, rodzaje, efekty oddziaływania na organizmy morskie oraz sposoby przeciwdziałania jego skutkom; zajęcia laboratoryjne: pokaz działania kurtyny bąbelkowej; quiz dźwiękowy </w:t>
      </w:r>
    </w:p>
    <w:p w14:paraId="6C5BC944" w14:textId="77777777" w:rsidR="0076456D" w:rsidRPr="0076456D" w:rsidRDefault="0076456D" w:rsidP="0076456D">
      <w:pPr>
        <w:numPr>
          <w:ilvl w:val="0"/>
          <w:numId w:val="1"/>
        </w:numPr>
        <w:jc w:val="both"/>
      </w:pPr>
      <w:r w:rsidRPr="0076456D">
        <w:t xml:space="preserve">Zanieczyszczenia i skutki eutrofizacji - przyczyny nadmiernego dopływu biogenów, skutki przeżyźnienia zbiorników wodnych, metody przeciwdziałania eutrofizacji; zajęcia laboratoryjne: tworzenie krążka </w:t>
      </w:r>
      <w:proofErr w:type="spellStart"/>
      <w:r w:rsidRPr="0076456D">
        <w:t>Secchiego</w:t>
      </w:r>
      <w:proofErr w:type="spellEnd"/>
      <w:r w:rsidRPr="0076456D">
        <w:t xml:space="preserve">, doświadczenie ze </w:t>
      </w:r>
      <w:proofErr w:type="spellStart"/>
      <w:r w:rsidRPr="0076456D">
        <w:t>spiruliną</w:t>
      </w:r>
      <w:proofErr w:type="spellEnd"/>
      <w:r w:rsidRPr="0076456D">
        <w:t xml:space="preserve"> obrazujące proces eutrofizacji</w:t>
      </w:r>
    </w:p>
    <w:p w14:paraId="18452C51" w14:textId="77777777" w:rsidR="0076456D" w:rsidRPr="0076456D" w:rsidRDefault="0076456D" w:rsidP="0076456D">
      <w:pPr>
        <w:numPr>
          <w:ilvl w:val="0"/>
          <w:numId w:val="1"/>
        </w:numPr>
        <w:jc w:val="both"/>
      </w:pPr>
      <w:r w:rsidRPr="0076456D">
        <w:lastRenderedPageBreak/>
        <w:t xml:space="preserve">Sekcja ryby - przystosowania ryb do życia w wodzie w budowie morfologicznej </w:t>
      </w:r>
      <w:r w:rsidRPr="0076456D">
        <w:br/>
        <w:t>i anatomicznej (zajęcia laboratoryjne)</w:t>
      </w:r>
    </w:p>
    <w:p w14:paraId="30C1E795" w14:textId="77777777" w:rsidR="0076456D" w:rsidRPr="0076456D" w:rsidRDefault="0076456D" w:rsidP="0076456D">
      <w:pPr>
        <w:numPr>
          <w:ilvl w:val="0"/>
          <w:numId w:val="1"/>
        </w:numPr>
        <w:jc w:val="both"/>
      </w:pPr>
      <w:r w:rsidRPr="0076456D">
        <w:t xml:space="preserve">Co żyje w Zatoce Gdańskiej - grupy organizmów zamieszkujące Bałtyk, metody poboru prób w terenie; terenowy warsztat w postaci zaciągu włokiem </w:t>
      </w:r>
      <w:proofErr w:type="spellStart"/>
      <w:r w:rsidRPr="0076456D">
        <w:t>wzdłużbrzeżnym</w:t>
      </w:r>
      <w:proofErr w:type="spellEnd"/>
      <w:r w:rsidRPr="0076456D">
        <w:t xml:space="preserve"> i analizy zebranego materiału in situ na helskiej plaży</w:t>
      </w:r>
    </w:p>
    <w:p w14:paraId="19DE15E6" w14:textId="77777777" w:rsidR="0076456D" w:rsidRPr="0076456D" w:rsidRDefault="0076456D" w:rsidP="0076456D">
      <w:pPr>
        <w:numPr>
          <w:ilvl w:val="0"/>
          <w:numId w:val="1"/>
        </w:numPr>
        <w:jc w:val="both"/>
      </w:pPr>
      <w:r w:rsidRPr="0076456D">
        <w:t xml:space="preserve">Jaka jest woda w Zatoce Gdańskiej - terenowy warsztat w postaci rejsu badawczego z poborem prób wody i badaniem jej podstawowych parametrów (zasolenia, temperatury, </w:t>
      </w:r>
      <w:proofErr w:type="spellStart"/>
      <w:r w:rsidRPr="0076456D">
        <w:t>pH</w:t>
      </w:r>
      <w:proofErr w:type="spellEnd"/>
      <w:r w:rsidRPr="0076456D">
        <w:t>, przezroczystości pozornej)</w:t>
      </w:r>
    </w:p>
    <w:p w14:paraId="77FAD911" w14:textId="77777777" w:rsidR="0076456D" w:rsidRPr="0076456D" w:rsidRDefault="0076456D" w:rsidP="0076456D">
      <w:pPr>
        <w:numPr>
          <w:ilvl w:val="0"/>
          <w:numId w:val="1"/>
        </w:numPr>
        <w:jc w:val="both"/>
      </w:pPr>
      <w:r w:rsidRPr="0076456D">
        <w:t xml:space="preserve">Zagrożenia antropogeniczne dla Bałtyku i jego mieszkańców - rodzaje zagrożeń, jakie niesie ze sobą działalność człowieka (zanieczyszczenia, niszczenie siedlisk, </w:t>
      </w:r>
      <w:proofErr w:type="spellStart"/>
      <w:r w:rsidRPr="0076456D">
        <w:t>nadeksploatacja</w:t>
      </w:r>
      <w:proofErr w:type="spellEnd"/>
      <w:r w:rsidRPr="0076456D">
        <w:t xml:space="preserve">, przyłów, hałas itp.) oraz sposoby minimalizowania ich skutków (zastosowanie </w:t>
      </w:r>
      <w:proofErr w:type="spellStart"/>
      <w:r w:rsidRPr="0076456D">
        <w:t>pingerów</w:t>
      </w:r>
      <w:proofErr w:type="spellEnd"/>
      <w:r w:rsidRPr="0076456D">
        <w:t>, kurtyny bąbelkowej, zasada 6R, alternatywne narzędzia połowowe itp.); warsztaty praktyczne: proste urządzenia ograniczające negatywne skutki w/w</w:t>
      </w:r>
    </w:p>
    <w:p w14:paraId="6D664A13" w14:textId="571AC329" w:rsidR="0076456D" w:rsidRPr="0076456D" w:rsidRDefault="0076456D" w:rsidP="0076456D">
      <w:pPr>
        <w:numPr>
          <w:ilvl w:val="0"/>
          <w:numId w:val="1"/>
        </w:numPr>
        <w:jc w:val="both"/>
      </w:pPr>
      <w:r w:rsidRPr="0076456D">
        <w:t>Wizyty gigantów – warsztaty dotyczące waleni fiszbinowych i uzębionych, które odwiedziły Bałtyk, biologia poszczególnych gatunków, ich losy w Morzu Bałtyckim. Warsztat połączony</w:t>
      </w:r>
      <w:r w:rsidR="00B33DB7">
        <w:br/>
      </w:r>
      <w:r w:rsidRPr="0076456D">
        <w:t>ze zwiedzaniem Domu Morświna i pokazem szkieletów waleni, będących w posiadaniu Stacji Morskiej (morświn, delfin, wal butelkonosy, finwal).</w:t>
      </w:r>
    </w:p>
    <w:p w14:paraId="0834A022" w14:textId="7E07FC24" w:rsidR="0076456D" w:rsidRPr="0076456D" w:rsidRDefault="0076456D" w:rsidP="0076456D">
      <w:pPr>
        <w:numPr>
          <w:ilvl w:val="0"/>
          <w:numId w:val="1"/>
        </w:numPr>
        <w:jc w:val="both"/>
      </w:pPr>
      <w:proofErr w:type="spellStart"/>
      <w:r w:rsidRPr="0076456D">
        <w:t>Supermoce</w:t>
      </w:r>
      <w:proofErr w:type="spellEnd"/>
      <w:r w:rsidRPr="0076456D">
        <w:t xml:space="preserve"> bałtyckich zwierząt: ssaki – życie w morskiej toni albo tuż przy dnie Bałtyku, bez dostępu do powietrza i z ograniczoną ilością światła to nie lada wyzwanie. Jak to możliwe, że: schodząca pod wodę foka widzi niemal równie dobrze jak podczas odpoczynku na brzegu,</w:t>
      </w:r>
      <w:r w:rsidR="00B33DB7">
        <w:br/>
      </w:r>
      <w:r w:rsidRPr="0076456D">
        <w:t>a morświn doskonale porozumiewa się, orientuje i poluje nawet w mętnej lub zanieczyszczonej wodzie niezależnie od pory dnia i nocy? Odpowiedzi na te i wiele innych pytań uczniowie uzyskają podczas zajęć teoretycznych i praktycznych.</w:t>
      </w:r>
    </w:p>
    <w:p w14:paraId="65EFFB1C" w14:textId="77777777" w:rsidR="0076456D" w:rsidRPr="0076456D" w:rsidRDefault="0076456D" w:rsidP="0076456D">
      <w:pPr>
        <w:numPr>
          <w:ilvl w:val="0"/>
          <w:numId w:val="1"/>
        </w:numPr>
        <w:jc w:val="both"/>
      </w:pPr>
      <w:proofErr w:type="spellStart"/>
      <w:r w:rsidRPr="0076456D">
        <w:t>Supermoce</w:t>
      </w:r>
      <w:proofErr w:type="spellEnd"/>
      <w:r w:rsidRPr="0076456D">
        <w:t xml:space="preserve"> bałtyckich zwierząt: ptaki – życie w morskiej wodzie jest dość dużym wyzwaniem. A jednak sprostało mu wiele grup organizmów, które częściowo lub na stałe związały swoje życie z wodą. Należą do nich m.in. morskie ptaki. Zatem dlaczego ich pióra nie mokną podczas polowania? I jak to jest możliwe, że </w:t>
      </w:r>
      <w:proofErr w:type="spellStart"/>
      <w:r w:rsidRPr="0076456D">
        <w:t>szlamnik</w:t>
      </w:r>
      <w:proofErr w:type="spellEnd"/>
      <w:r w:rsidRPr="0076456D">
        <w:t xml:space="preserve"> pokonuje podczas jednego lotu 11 000 km bez „międzylądowań”? Na te i wiele innych pytań uczniowie uzyskają odpowiedzi podczas zajęć teoretycznych i praktycznych.</w:t>
      </w:r>
    </w:p>
    <w:p w14:paraId="42815B4E" w14:textId="63E5B2C4" w:rsidR="0076456D" w:rsidRPr="0076456D" w:rsidRDefault="0076456D" w:rsidP="0076456D">
      <w:pPr>
        <w:numPr>
          <w:ilvl w:val="0"/>
          <w:numId w:val="1"/>
        </w:numPr>
        <w:jc w:val="both"/>
      </w:pPr>
      <w:proofErr w:type="spellStart"/>
      <w:r w:rsidRPr="0076456D">
        <w:t>Supermoce</w:t>
      </w:r>
      <w:proofErr w:type="spellEnd"/>
      <w:r w:rsidRPr="0076456D">
        <w:t xml:space="preserve"> bałtyckich zwierząt: ryby – życie w morskiej wodzie, bez dostępu do tlenu atmosferycznego i z ograniczoną ilością światła słonecznego to ogromne wyzwanie. Sprostało mu jednak wiele grup organizmów, których bytowanie na stałe lub częściowo związane jest ze środowiskiem wodnym. Są to np. ryby. Zatem dzięki czemu sprawnie i szybko przemieszczają się pod wodą? I jak to możliwe, że śledzie mogą komunikować się w ławicy bez użycia narządu mowy? Odpowiedzi na te i wiele innych pytań uczniowie uzyskają podczas przeprowadzonych zajęć teoretycznych i praktycznych.</w:t>
      </w:r>
    </w:p>
    <w:p w14:paraId="77989C05" w14:textId="77777777" w:rsidR="0076456D" w:rsidRPr="0076456D" w:rsidRDefault="0076456D" w:rsidP="0076456D">
      <w:pPr>
        <w:jc w:val="both"/>
      </w:pPr>
      <w:r w:rsidRPr="0076456D">
        <w:t>W trakcie realizacji projektu, wprowadzono nowy temat:</w:t>
      </w:r>
    </w:p>
    <w:p w14:paraId="6DC1C20C" w14:textId="06FE80F6" w:rsidR="0076456D" w:rsidRPr="0076456D" w:rsidRDefault="0076456D" w:rsidP="0076456D">
      <w:pPr>
        <w:jc w:val="both"/>
      </w:pPr>
      <w:r w:rsidRPr="0076456D">
        <w:t>19. Wydmy- położenie geograficzne, procesy kształtujące, ochrona. Charakterystyka porastających</w:t>
      </w:r>
      <w:r w:rsidR="00B33DB7">
        <w:br/>
      </w:r>
      <w:r w:rsidRPr="0076456D">
        <w:t>je roślin, zwierzęta wydm. Znaczenie przyrodnicze. Spacer po Parku Wydmowym i plaży.</w:t>
      </w:r>
    </w:p>
    <w:p w14:paraId="198A6F9C" w14:textId="0E0040F8" w:rsidR="0076456D" w:rsidRPr="0076456D" w:rsidRDefault="0076456D" w:rsidP="0076456D">
      <w:pPr>
        <w:jc w:val="both"/>
      </w:pPr>
      <w:r w:rsidRPr="0076456D">
        <w:t xml:space="preserve">Odbiorcą warsztatów była głównie młodzież szkolna, ale także dzieci w wieku przedszkolnym czy słuchacze Uniwersytetów Trzeciego Wieku. Zajęcia były otwarte również dla zorganizowanych grup zagranicznych. Edukacja Błękitnej Szkoły prowadzona była w sposób ciągły w danym roku i dostosowana </w:t>
      </w:r>
      <w:r w:rsidRPr="0076456D">
        <w:lastRenderedPageBreak/>
        <w:t>formą i treścią do wieku odbiorcy. Przeprowadzone zajęcia miały charakter interaktywny, dzięki czemu odbiorcy szybciej i chętniej przyswajali przekazywane informacje. Całość zajęć wzbogacona została o prezentację filmów edukacyjnych i eksponatów oraz różnorodnych tablic edukacyjnych i modeli dydaktycznych, a także wizytę w placówkach muzealnych funkcjonujących przy Stacji Morskiej - muzeum Fokarium i Domu Morświna. Wielką zaletą edukacji w Błękitnej Szkole były zajęcia prowadzone w terenie, bezpośrednio na helskiej plaży i w płytkiej przybrzeżnej wodzie, oraz zajęcia laboratoryjne podczas których uczniowie mogli doświadczyć pracy naukowca. Uczestnicy zajęć otrzymali pamiątkowe zeszyty z treściami edukacyjnymi tematycznie związanymi z bałtyckimi ssakami. Dzieci w wieku przedszkolnym i wczesnoszkolnym otrzymały książeczkę edukacyjną o faunie Bałtyku z naklejkami.</w:t>
      </w:r>
    </w:p>
    <w:p w14:paraId="673F5B88" w14:textId="6EE87DD9" w:rsidR="007C4BE1" w:rsidRDefault="0076456D" w:rsidP="0076456D">
      <w:pPr>
        <w:jc w:val="both"/>
      </w:pPr>
      <w:r w:rsidRPr="0076456D">
        <w:t>W okresie realizacji projektu (20.03 – 30.11.2025) w warsztatach Błękitnej Szkoły wzięło udział 9.693 uczniów z woj. pomorskiego. Zdecydowanie największą popularnością cieszyły się warsztaty prowadzone w miesiącach wiosennych i jesiennych, gdy pogoda sprzyjała organizowaniu wycieczek.</w:t>
      </w:r>
    </w:p>
    <w:sectPr w:rsidR="007C4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16cid:durableId="52698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6D"/>
    <w:rsid w:val="0076456D"/>
    <w:rsid w:val="007C4BE1"/>
    <w:rsid w:val="00B33DB7"/>
    <w:rsid w:val="00DD5035"/>
    <w:rsid w:val="00F764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C81E"/>
  <w15:chartTrackingRefBased/>
  <w15:docId w15:val="{A98BF692-1402-45E2-8AE4-D6E2E088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645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645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6456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6456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6456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645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45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45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45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45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645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645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645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645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645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45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45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456D"/>
    <w:rPr>
      <w:rFonts w:eastAsiaTheme="majorEastAsia" w:cstheme="majorBidi"/>
      <w:color w:val="272727" w:themeColor="text1" w:themeTint="D8"/>
    </w:rPr>
  </w:style>
  <w:style w:type="paragraph" w:styleId="Tytu">
    <w:name w:val="Title"/>
    <w:basedOn w:val="Normalny"/>
    <w:next w:val="Normalny"/>
    <w:link w:val="TytuZnak"/>
    <w:uiPriority w:val="10"/>
    <w:qFormat/>
    <w:rsid w:val="00764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45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45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45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456D"/>
    <w:pPr>
      <w:spacing w:before="160"/>
      <w:jc w:val="center"/>
    </w:pPr>
    <w:rPr>
      <w:i/>
      <w:iCs/>
      <w:color w:val="404040" w:themeColor="text1" w:themeTint="BF"/>
    </w:rPr>
  </w:style>
  <w:style w:type="character" w:customStyle="1" w:styleId="CytatZnak">
    <w:name w:val="Cytat Znak"/>
    <w:basedOn w:val="Domylnaczcionkaakapitu"/>
    <w:link w:val="Cytat"/>
    <w:uiPriority w:val="29"/>
    <w:rsid w:val="0076456D"/>
    <w:rPr>
      <w:i/>
      <w:iCs/>
      <w:color w:val="404040" w:themeColor="text1" w:themeTint="BF"/>
    </w:rPr>
  </w:style>
  <w:style w:type="paragraph" w:styleId="Akapitzlist">
    <w:name w:val="List Paragraph"/>
    <w:basedOn w:val="Normalny"/>
    <w:uiPriority w:val="34"/>
    <w:qFormat/>
    <w:rsid w:val="0076456D"/>
    <w:pPr>
      <w:ind w:left="720"/>
      <w:contextualSpacing/>
    </w:pPr>
  </w:style>
  <w:style w:type="character" w:styleId="Wyrnienieintensywne">
    <w:name w:val="Intense Emphasis"/>
    <w:basedOn w:val="Domylnaczcionkaakapitu"/>
    <w:uiPriority w:val="21"/>
    <w:qFormat/>
    <w:rsid w:val="0076456D"/>
    <w:rPr>
      <w:i/>
      <w:iCs/>
      <w:color w:val="2F5496" w:themeColor="accent1" w:themeShade="BF"/>
    </w:rPr>
  </w:style>
  <w:style w:type="paragraph" w:styleId="Cytatintensywny">
    <w:name w:val="Intense Quote"/>
    <w:basedOn w:val="Normalny"/>
    <w:next w:val="Normalny"/>
    <w:link w:val="CytatintensywnyZnak"/>
    <w:uiPriority w:val="30"/>
    <w:qFormat/>
    <w:rsid w:val="00764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6456D"/>
    <w:rPr>
      <w:i/>
      <w:iCs/>
      <w:color w:val="2F5496" w:themeColor="accent1" w:themeShade="BF"/>
    </w:rPr>
  </w:style>
  <w:style w:type="character" w:styleId="Odwoanieintensywne">
    <w:name w:val="Intense Reference"/>
    <w:basedOn w:val="Domylnaczcionkaakapitu"/>
    <w:uiPriority w:val="32"/>
    <w:qFormat/>
    <w:rsid w:val="00764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1089</Words>
  <Characters>6539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Gdaniec</dc:creator>
  <cp:keywords/>
  <dc:description/>
  <cp:lastModifiedBy>Małgorzata Gdaniec</cp:lastModifiedBy>
  <cp:revision>1</cp:revision>
  <dcterms:created xsi:type="dcterms:W3CDTF">2025-12-18T07:35:00Z</dcterms:created>
  <dcterms:modified xsi:type="dcterms:W3CDTF">2025-12-18T07:49:00Z</dcterms:modified>
</cp:coreProperties>
</file>